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ED07C" w14:textId="77777777" w:rsidR="00691252" w:rsidRDefault="00691252"/>
    <w:p w14:paraId="01A30112" w14:textId="77777777" w:rsidR="00691252" w:rsidRDefault="00691252"/>
    <w:p w14:paraId="271AAF7A" w14:textId="20FFFB57" w:rsidR="00691252" w:rsidRDefault="00691252" w:rsidP="00EB3B60"/>
    <w:p w14:paraId="05860A0A" w14:textId="47DDB289" w:rsidR="00691252" w:rsidRDefault="001B6D3D" w:rsidP="00691252">
      <w:pPr>
        <w:jc w:val="center"/>
      </w:pPr>
      <w:r>
        <w:t xml:space="preserve">Case Discussion </w:t>
      </w:r>
      <w:bookmarkStart w:id="0" w:name="_GoBack"/>
      <w:bookmarkEnd w:id="0"/>
    </w:p>
    <w:p w14:paraId="6B47ECD9" w14:textId="6C8C0113" w:rsidR="00691252" w:rsidRDefault="004F4D2C" w:rsidP="00691252">
      <w:pPr>
        <w:jc w:val="center"/>
      </w:pPr>
      <w:r>
        <w:t xml:space="preserve">Student’s </w:t>
      </w:r>
      <w:r w:rsidR="000B3B45">
        <w:t>Name</w:t>
      </w:r>
    </w:p>
    <w:p w14:paraId="7C47BFE5" w14:textId="30B6BC5B" w:rsidR="00691252" w:rsidRDefault="000B3B45" w:rsidP="00691252">
      <w:pPr>
        <w:jc w:val="center"/>
      </w:pPr>
      <w:r>
        <w:t>Institution</w:t>
      </w:r>
      <w:r w:rsidR="004F4D2C">
        <w:t xml:space="preserve">al Affiliation </w:t>
      </w:r>
    </w:p>
    <w:p w14:paraId="4DCFD4CF" w14:textId="77777777" w:rsidR="00691252" w:rsidRDefault="00691252"/>
    <w:p w14:paraId="2EE1354B" w14:textId="77777777" w:rsidR="00691252" w:rsidRDefault="00691252"/>
    <w:p w14:paraId="244234C3" w14:textId="77777777" w:rsidR="00691252" w:rsidRDefault="00691252"/>
    <w:p w14:paraId="58165573" w14:textId="77777777" w:rsidR="00691252" w:rsidRDefault="00691252"/>
    <w:p w14:paraId="7D6B7DB7" w14:textId="77777777" w:rsidR="00691252" w:rsidRDefault="00691252"/>
    <w:p w14:paraId="0DD4CB9F" w14:textId="77777777" w:rsidR="00691252" w:rsidRDefault="00691252"/>
    <w:p w14:paraId="4F4BB8D7" w14:textId="77777777" w:rsidR="00691252" w:rsidRDefault="00691252"/>
    <w:p w14:paraId="1B8FE407" w14:textId="77777777" w:rsidR="00691252" w:rsidRDefault="00691252"/>
    <w:p w14:paraId="034C1446" w14:textId="77777777" w:rsidR="00691252" w:rsidRDefault="00691252" w:rsidP="00691252"/>
    <w:p w14:paraId="542F5573" w14:textId="77777777" w:rsidR="008478F4" w:rsidRDefault="008478F4" w:rsidP="00691252">
      <w:pPr>
        <w:jc w:val="center"/>
      </w:pPr>
    </w:p>
    <w:p w14:paraId="1B479D17" w14:textId="77777777" w:rsidR="008478F4" w:rsidRDefault="008478F4" w:rsidP="00691252">
      <w:pPr>
        <w:jc w:val="center"/>
      </w:pPr>
    </w:p>
    <w:p w14:paraId="72896905" w14:textId="77777777" w:rsidR="008478F4" w:rsidRDefault="008478F4" w:rsidP="00691252">
      <w:pPr>
        <w:jc w:val="center"/>
      </w:pPr>
    </w:p>
    <w:p w14:paraId="3EC17495" w14:textId="1EFFA624" w:rsidR="004863BF" w:rsidRPr="004863BF" w:rsidRDefault="004863BF" w:rsidP="004863BF">
      <w:pPr>
        <w:jc w:val="center"/>
        <w:rPr>
          <w:b/>
          <w:bCs/>
        </w:rPr>
      </w:pPr>
      <w:r w:rsidRPr="004863BF">
        <w:rPr>
          <w:b/>
          <w:bCs/>
        </w:rPr>
        <w:lastRenderedPageBreak/>
        <w:t>Part 1</w:t>
      </w:r>
    </w:p>
    <w:p w14:paraId="48C4D54B" w14:textId="5095717E" w:rsidR="00257630" w:rsidRDefault="000B3B45" w:rsidP="00691252">
      <w:pPr>
        <w:ind w:firstLine="720"/>
      </w:pPr>
      <w:r>
        <w:t xml:space="preserve">Changes in the healthcare system, insurance, and </w:t>
      </w:r>
      <w:r w:rsidR="00322A81">
        <w:t xml:space="preserve">technology </w:t>
      </w:r>
      <w:r>
        <w:t xml:space="preserve">can determine the way nurse practitioners need to work. The same parameters </w:t>
      </w:r>
      <w:r w:rsidR="00322A81">
        <w:t xml:space="preserve">will alter the set goals and the nature of nursing procedures that the nurse can indulge in.  Changes in the healthcare system present many challenges that the nurse needs to cope with. The enactment of long working hours calls for the nurse to adapt to the system and still ensure that high-quality services are </w:t>
      </w:r>
      <w:r w:rsidR="00691252">
        <w:t>offered.</w:t>
      </w:r>
      <w:r w:rsidR="00322A81">
        <w:t xml:space="preserve"> Changes in insurance cover mean that the nurse </w:t>
      </w:r>
      <w:r w:rsidR="00691252">
        <w:t>will receive</w:t>
      </w:r>
      <w:r w:rsidR="002C3369">
        <w:t xml:space="preserve"> and </w:t>
      </w:r>
      <w:r w:rsidR="00322A81">
        <w:t xml:space="preserve">healthcare services based on the specifications and the qualifications </w:t>
      </w:r>
      <w:r w:rsidR="002C3369">
        <w:t xml:space="preserve">specified and qualifications of </w:t>
      </w:r>
      <w:r w:rsidR="00322A81">
        <w:t xml:space="preserve">the patient to deserve specific healthcare access. Such a parameter is a limiting factor that a nurse </w:t>
      </w:r>
      <w:r w:rsidR="002C3369">
        <w:t>needs</w:t>
      </w:r>
      <w:r w:rsidR="00322A81">
        <w:t xml:space="preserve"> to deal with. Technology is also another relevant factor that influence</w:t>
      </w:r>
      <w:r w:rsidR="002C3369">
        <w:t>s the self-care of a nurse. The technological competency level of a nurse determines his/her level of maneuvering the healthcare sector for instance monitoring of a patient's condition and keeping of health records</w:t>
      </w:r>
      <w:r w:rsidR="00691252">
        <w:t xml:space="preserve"> (Rubeis 2020)</w:t>
      </w:r>
      <w:r w:rsidR="002C3369">
        <w:t xml:space="preserve">. A nurse with poor technological know-how will face difficulties in his/her career. </w:t>
      </w:r>
    </w:p>
    <w:p w14:paraId="102FD461" w14:textId="64C807D3" w:rsidR="004863BF" w:rsidRPr="004863BF" w:rsidRDefault="004863BF" w:rsidP="004863BF">
      <w:pPr>
        <w:jc w:val="center"/>
        <w:rPr>
          <w:b/>
          <w:bCs/>
        </w:rPr>
      </w:pPr>
      <w:r w:rsidRPr="004863BF">
        <w:rPr>
          <w:b/>
          <w:bCs/>
        </w:rPr>
        <w:t>Part 2</w:t>
      </w:r>
    </w:p>
    <w:p w14:paraId="499DB8B6" w14:textId="68E12236" w:rsidR="00257630" w:rsidRDefault="000B3B45" w:rsidP="00691252">
      <w:pPr>
        <w:ind w:firstLine="720"/>
      </w:pPr>
      <w:r>
        <w:t xml:space="preserve">It is always overwhelming and satisfactory to take up the new professional roles and accountability after qualifying as a nurse practitioner. It is normal to </w:t>
      </w:r>
      <w:r w:rsidR="002E6582">
        <w:t xml:space="preserve">be overwhelmed with the new roles that set a ground for practicing and perfecting one’s abilities. The suggestion that a nurse should carry out self-assessment and also set achievable goals is a positive step that can guide a nurse to professional freedom. Self-assessment helps nurses to develop new </w:t>
      </w:r>
      <w:r w:rsidR="002C3369">
        <w:t>emotions,</w:t>
      </w:r>
      <w:r w:rsidR="002E6582">
        <w:t xml:space="preserve"> </w:t>
      </w:r>
      <w:r w:rsidR="002C3369">
        <w:t>thoughts,</w:t>
      </w:r>
      <w:r w:rsidR="002E6582">
        <w:t xml:space="preserve"> beliefs, and ideas that shape their career in a positive manner</w:t>
      </w:r>
      <w:r w:rsidR="00691252">
        <w:t xml:space="preserve"> (Maria &amp; Rania, 2017)</w:t>
      </w:r>
      <w:r w:rsidR="002E6582">
        <w:t xml:space="preserve">. A nurse </w:t>
      </w:r>
      <w:r w:rsidR="002C3369">
        <w:t>practitioner needs to</w:t>
      </w:r>
      <w:r w:rsidR="001D7153">
        <w:t xml:space="preserve"> set goals for it helps in creating consistent action towards the realization of one's dreams despite the obstacles and difficult times that the nurse might experience. The step helps in avoiding derailing from the initial focus set by the nurse. The set </w:t>
      </w:r>
      <w:r w:rsidR="001D7153">
        <w:lastRenderedPageBreak/>
        <w:t>goals help the nurse practitioner to formulate a plan and devise the necessary steps of working towards achieving them. Such a move enables a nurse to strive and achieve job satisfaction or work hard to achieve the set career goals.</w:t>
      </w:r>
    </w:p>
    <w:p w14:paraId="3E5F3032" w14:textId="4FCBD9EE" w:rsidR="004863BF" w:rsidRPr="004863BF" w:rsidRDefault="004863BF" w:rsidP="004863BF">
      <w:pPr>
        <w:jc w:val="center"/>
        <w:rPr>
          <w:b/>
          <w:bCs/>
        </w:rPr>
      </w:pPr>
      <w:r w:rsidRPr="004863BF">
        <w:rPr>
          <w:b/>
          <w:bCs/>
        </w:rPr>
        <w:t>Part 3</w:t>
      </w:r>
    </w:p>
    <w:p w14:paraId="108B1C0C" w14:textId="77777777" w:rsidR="00691252" w:rsidRDefault="000B3B45" w:rsidP="00691252">
      <w:pPr>
        <w:ind w:firstLine="720"/>
      </w:pPr>
      <w:r>
        <w:t>Considering that the nurse practitioner was used to working with Dr. Martin, her absence is likely to brew professional uncertainties and insufficient confidence in tackling new roles left behind by Dr. Martin. The nurse is likely to feel overwhelmed and inadequate in tackling Dr. Martin's caseload</w:t>
      </w:r>
      <w:r w:rsidR="00FF1826">
        <w:t xml:space="preserve"> single-handedly</w:t>
      </w:r>
      <w:r>
        <w:t xml:space="preserve">. Such a phenomenon is likely to cause </w:t>
      </w:r>
      <w:r w:rsidR="00FF1826">
        <w:t>stress in the life of the nurse.  Some of the physical signs and symptoms that indicate stressors that the nurse should note include experiencing acne. Acne is among the most visible ways of noting stress in someone's life. Acne is among the many ways that stress manifests itself. People who experience acne tend to touch their faces most of the time.</w:t>
      </w:r>
      <w:r w:rsidR="00163227">
        <w:t xml:space="preserve"> </w:t>
      </w:r>
      <w:r w:rsidR="00FF1826">
        <w:t xml:space="preserve">Such a routine </w:t>
      </w:r>
      <w:r w:rsidR="00163227">
        <w:t>can spread bacteria and eventually contribute to the nurturing of acne.</w:t>
      </w:r>
      <w:r w:rsidR="00FF1826">
        <w:t xml:space="preserve"> </w:t>
      </w:r>
      <w:r w:rsidR="00163227">
        <w:t>Scientific studies have confirmed that acne headaches severity is associated with high-stress levels. Another viable sign is experiencing headaches</w:t>
      </w:r>
      <w:r>
        <w:t xml:space="preserve"> (Ross et al., 2017, p268)</w:t>
      </w:r>
      <w:r w:rsidR="00163227">
        <w:t>.  Reliable studies reveal that overwhelming stress can lead to headaches, a condition that is identified with pain in the neck region and the head. Stress is among the common triggers of headaches. Increased headache frequency is directly linked with increased stress levels as a causal factor.</w:t>
      </w:r>
      <w:r w:rsidR="00EC5161">
        <w:t xml:space="preserve"> </w:t>
      </w:r>
    </w:p>
    <w:p w14:paraId="5838920D" w14:textId="77777777" w:rsidR="00691252" w:rsidRDefault="000B3B45" w:rsidP="00691252">
      <w:pPr>
        <w:ind w:firstLine="720"/>
      </w:pPr>
      <w:r>
        <w:t xml:space="preserve">Another sign that the nurse should note is chronic pain. Pains and aches are among the common complaint of high levels of stress that cause the excretion of a stress hormone named cortisol. Other viable factors that can result in chronic pain include injuries, aging, nerve damage, and poor posture. Another symptom to be observed is frequent sickness which can be reflected in the constant battling of stress and sniffles. Stress can compromise the immune </w:t>
      </w:r>
      <w:r>
        <w:lastRenderedPageBreak/>
        <w:t xml:space="preserve">system exposing the affected person to infections. Another notable sign is energy deficiency and insomnia. Prolonged stress can cause low energy levels and also disrupt sleep </w:t>
      </w:r>
      <w:r w:rsidR="00257630">
        <w:t xml:space="preserve">hence causing insomnia. </w:t>
      </w:r>
    </w:p>
    <w:p w14:paraId="2BEE19B7" w14:textId="023C23DD" w:rsidR="00114E94" w:rsidRDefault="000B3B45" w:rsidP="00691252">
      <w:pPr>
        <w:ind w:firstLine="720"/>
      </w:pPr>
      <w:r>
        <w:t>To add, the victim is likely to experience digestive issues for instance constipation and diarrhea as a result of high-stress levels. The same phenomenon can result in low appetite and even experiencing depression. The victim sweats all the time and also experiences a rapid heartbeat. If the nurse registers such signs and symptoms, it is an indicator that the nurse is experiencing high levels of stress.</w:t>
      </w:r>
    </w:p>
    <w:p w14:paraId="59DEFF89" w14:textId="77777777" w:rsidR="00691252" w:rsidRDefault="00691252"/>
    <w:p w14:paraId="309B2C1E" w14:textId="77777777" w:rsidR="00691252" w:rsidRDefault="00691252"/>
    <w:p w14:paraId="0DAD0CCE" w14:textId="77777777" w:rsidR="00691252" w:rsidRDefault="00691252"/>
    <w:p w14:paraId="65F1321C" w14:textId="77777777" w:rsidR="00691252" w:rsidRDefault="00691252"/>
    <w:p w14:paraId="654D805C" w14:textId="77777777" w:rsidR="00691252" w:rsidRDefault="00691252"/>
    <w:p w14:paraId="2BB0F799" w14:textId="77777777" w:rsidR="00691252" w:rsidRDefault="00691252"/>
    <w:p w14:paraId="7F6FAEE4" w14:textId="77777777" w:rsidR="00691252" w:rsidRDefault="00691252"/>
    <w:p w14:paraId="50B53646" w14:textId="77777777" w:rsidR="00691252" w:rsidRDefault="00691252"/>
    <w:p w14:paraId="59033C5C" w14:textId="77777777" w:rsidR="00691252" w:rsidRDefault="00691252"/>
    <w:p w14:paraId="756CD0BF" w14:textId="77777777" w:rsidR="00691252" w:rsidRDefault="00691252"/>
    <w:p w14:paraId="789EAC16" w14:textId="77777777" w:rsidR="008A17FB" w:rsidRDefault="008A17FB" w:rsidP="004863BF">
      <w:pPr>
        <w:jc w:val="center"/>
      </w:pPr>
    </w:p>
    <w:p w14:paraId="567A8C01" w14:textId="77777777" w:rsidR="00630B29" w:rsidRDefault="00630B29" w:rsidP="004863BF">
      <w:pPr>
        <w:jc w:val="center"/>
      </w:pPr>
    </w:p>
    <w:p w14:paraId="3F8FCBD9" w14:textId="2F61D023" w:rsidR="002C3369" w:rsidRDefault="000B3B45" w:rsidP="004863BF">
      <w:pPr>
        <w:jc w:val="center"/>
      </w:pPr>
      <w:r>
        <w:lastRenderedPageBreak/>
        <w:t>References</w:t>
      </w:r>
    </w:p>
    <w:p w14:paraId="5D1F4531" w14:textId="77777777" w:rsidR="00B15A34" w:rsidRPr="00B15A34" w:rsidRDefault="00B15A34" w:rsidP="00B15A34">
      <w:pPr>
        <w:ind w:left="720" w:hanging="720"/>
        <w:jc w:val="both"/>
      </w:pPr>
      <w:r w:rsidRPr="00B15A34">
        <w:rPr>
          <w:color w:val="222222"/>
          <w:shd w:val="clear" w:color="auto" w:fill="FFFFFF"/>
        </w:rPr>
        <w:t>Maria, Z., &amp; Rania, K. (2017). Nursing (self) assessment of soft skills in Cyprus: Training and educational issues. </w:t>
      </w:r>
      <w:r w:rsidRPr="00B15A34">
        <w:rPr>
          <w:i/>
          <w:iCs/>
          <w:color w:val="222222"/>
          <w:shd w:val="clear" w:color="auto" w:fill="FFFFFF"/>
        </w:rPr>
        <w:t>International Research Journal of Public and Environmental Health</w:t>
      </w:r>
      <w:r w:rsidRPr="00B15A34">
        <w:rPr>
          <w:color w:val="222222"/>
          <w:shd w:val="clear" w:color="auto" w:fill="FFFFFF"/>
        </w:rPr>
        <w:t>, </w:t>
      </w:r>
      <w:r w:rsidRPr="00B15A34">
        <w:rPr>
          <w:i/>
          <w:iCs/>
          <w:color w:val="222222"/>
          <w:shd w:val="clear" w:color="auto" w:fill="FFFFFF"/>
        </w:rPr>
        <w:t>4</w:t>
      </w:r>
      <w:r w:rsidRPr="00B15A34">
        <w:rPr>
          <w:color w:val="222222"/>
          <w:shd w:val="clear" w:color="auto" w:fill="FFFFFF"/>
        </w:rPr>
        <w:t>(1), 1-10.</w:t>
      </w:r>
    </w:p>
    <w:p w14:paraId="13AE4F3B" w14:textId="77777777" w:rsidR="00B15A34" w:rsidRPr="00B15A34" w:rsidRDefault="00B15A34" w:rsidP="00B15A34">
      <w:pPr>
        <w:ind w:left="720" w:hanging="720"/>
        <w:jc w:val="both"/>
      </w:pPr>
      <w:r w:rsidRPr="00B15A34">
        <w:rPr>
          <w:color w:val="222222"/>
          <w:shd w:val="clear" w:color="auto" w:fill="FFFFFF"/>
        </w:rPr>
        <w:t>Ross, A., Bevans, M., Brooks, A. T., Gibbons, S., &amp; Wallen, G. R. (2017). Nurses and health-promoting behaviors: Knowledge may not translate into self-care. </w:t>
      </w:r>
      <w:r w:rsidRPr="00B15A34">
        <w:rPr>
          <w:i/>
          <w:iCs/>
          <w:color w:val="222222"/>
          <w:shd w:val="clear" w:color="auto" w:fill="FFFFFF"/>
        </w:rPr>
        <w:t>AORN Journal</w:t>
      </w:r>
      <w:r w:rsidRPr="00B15A34">
        <w:rPr>
          <w:color w:val="222222"/>
          <w:shd w:val="clear" w:color="auto" w:fill="FFFFFF"/>
        </w:rPr>
        <w:t>, </w:t>
      </w:r>
      <w:r w:rsidRPr="00B15A34">
        <w:rPr>
          <w:i/>
          <w:iCs/>
          <w:color w:val="222222"/>
          <w:shd w:val="clear" w:color="auto" w:fill="FFFFFF"/>
        </w:rPr>
        <w:t>105</w:t>
      </w:r>
      <w:r w:rsidRPr="00B15A34">
        <w:rPr>
          <w:color w:val="222222"/>
          <w:shd w:val="clear" w:color="auto" w:fill="FFFFFF"/>
        </w:rPr>
        <w:t>(3), 267-275.</w:t>
      </w:r>
    </w:p>
    <w:p w14:paraId="21224987" w14:textId="77777777" w:rsidR="00B15A34" w:rsidRPr="00B15A34" w:rsidRDefault="00B15A34" w:rsidP="00B15A34">
      <w:pPr>
        <w:ind w:left="720" w:hanging="720"/>
        <w:jc w:val="both"/>
      </w:pPr>
      <w:r w:rsidRPr="00B15A34">
        <w:rPr>
          <w:color w:val="222222"/>
          <w:shd w:val="clear" w:color="auto" w:fill="FFFFFF"/>
        </w:rPr>
        <w:t>Rubeis, G. (2020). Guardians of humanity? The challenges of nursing practice in the digital age. </w:t>
      </w:r>
      <w:r w:rsidRPr="00B15A34">
        <w:rPr>
          <w:i/>
          <w:iCs/>
          <w:color w:val="222222"/>
          <w:shd w:val="clear" w:color="auto" w:fill="FFFFFF"/>
        </w:rPr>
        <w:t>Nursing Philosophy</w:t>
      </w:r>
      <w:r w:rsidRPr="00B15A34">
        <w:rPr>
          <w:color w:val="222222"/>
          <w:shd w:val="clear" w:color="auto" w:fill="FFFFFF"/>
        </w:rPr>
        <w:t>, e12331.</w:t>
      </w:r>
    </w:p>
    <w:sectPr w:rsidR="00B15A34" w:rsidRPr="00B15A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9482" w14:textId="77777777" w:rsidR="00C5178C" w:rsidRDefault="00C5178C">
      <w:pPr>
        <w:spacing w:after="0" w:line="240" w:lineRule="auto"/>
      </w:pPr>
      <w:r>
        <w:separator/>
      </w:r>
    </w:p>
  </w:endnote>
  <w:endnote w:type="continuationSeparator" w:id="0">
    <w:p w14:paraId="1E0B3CE2" w14:textId="77777777" w:rsidR="00C5178C" w:rsidRDefault="00C5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AF36C" w14:textId="77777777" w:rsidR="00C5178C" w:rsidRDefault="00C5178C">
      <w:pPr>
        <w:spacing w:after="0" w:line="240" w:lineRule="auto"/>
      </w:pPr>
      <w:r>
        <w:separator/>
      </w:r>
    </w:p>
  </w:footnote>
  <w:footnote w:type="continuationSeparator" w:id="0">
    <w:p w14:paraId="352E030E" w14:textId="77777777" w:rsidR="00C5178C" w:rsidRDefault="00C51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75222"/>
      <w:docPartObj>
        <w:docPartGallery w:val="Page Numbers (Top of Page)"/>
        <w:docPartUnique/>
      </w:docPartObj>
    </w:sdtPr>
    <w:sdtEndPr>
      <w:rPr>
        <w:noProof/>
      </w:rPr>
    </w:sdtEndPr>
    <w:sdtContent>
      <w:p w14:paraId="7142F4DE" w14:textId="1F306992" w:rsidR="00691252" w:rsidRDefault="000B3B45" w:rsidP="00691252">
        <w:pPr>
          <w:pStyle w:val="Header"/>
        </w:pPr>
        <w:r>
          <w:t>NURSING</w:t>
        </w:r>
        <w:r>
          <w:tab/>
        </w:r>
        <w:r>
          <w:tab/>
        </w:r>
        <w:r>
          <w:fldChar w:fldCharType="begin"/>
        </w:r>
        <w:r>
          <w:instrText xml:space="preserve"> PAGE   \* MERGEFORMAT </w:instrText>
        </w:r>
        <w:r>
          <w:fldChar w:fldCharType="separate"/>
        </w:r>
        <w:r w:rsidR="001B6D3D">
          <w:rPr>
            <w:noProof/>
          </w:rPr>
          <w:t>1</w:t>
        </w:r>
        <w:r>
          <w:rPr>
            <w:noProof/>
          </w:rPr>
          <w:fldChar w:fldCharType="end"/>
        </w:r>
      </w:p>
    </w:sdtContent>
  </w:sdt>
  <w:p w14:paraId="79207642" w14:textId="77777777" w:rsidR="00691252" w:rsidRDefault="00691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54"/>
    <w:rsid w:val="000B3B45"/>
    <w:rsid w:val="000E4C54"/>
    <w:rsid w:val="00114E94"/>
    <w:rsid w:val="00163227"/>
    <w:rsid w:val="001B6D3D"/>
    <w:rsid w:val="001D7153"/>
    <w:rsid w:val="001F5FE6"/>
    <w:rsid w:val="00257630"/>
    <w:rsid w:val="002C3369"/>
    <w:rsid w:val="002E6582"/>
    <w:rsid w:val="00322A81"/>
    <w:rsid w:val="004863BF"/>
    <w:rsid w:val="004F4D2C"/>
    <w:rsid w:val="005F4D1B"/>
    <w:rsid w:val="00630B29"/>
    <w:rsid w:val="00691252"/>
    <w:rsid w:val="006D6188"/>
    <w:rsid w:val="008478F4"/>
    <w:rsid w:val="008A17FB"/>
    <w:rsid w:val="008F08B0"/>
    <w:rsid w:val="00B0260B"/>
    <w:rsid w:val="00B15A34"/>
    <w:rsid w:val="00C5178C"/>
    <w:rsid w:val="00E32802"/>
    <w:rsid w:val="00EB3B60"/>
    <w:rsid w:val="00EC5161"/>
    <w:rsid w:val="00F66E93"/>
    <w:rsid w:val="00FF1826"/>
    <w:rsid w:val="00FF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01F1"/>
  <w15:chartTrackingRefBased/>
  <w15:docId w15:val="{0F8C0F29-A36B-45CF-BAF5-2AB18251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227"/>
    <w:rPr>
      <w:color w:val="0563C1" w:themeColor="hyperlink"/>
      <w:u w:val="single"/>
    </w:rPr>
  </w:style>
  <w:style w:type="character" w:customStyle="1" w:styleId="UnresolvedMention1">
    <w:name w:val="Unresolved Mention1"/>
    <w:basedOn w:val="DefaultParagraphFont"/>
    <w:uiPriority w:val="99"/>
    <w:semiHidden/>
    <w:unhideWhenUsed/>
    <w:rsid w:val="00163227"/>
    <w:rPr>
      <w:color w:val="605E5C"/>
      <w:shd w:val="clear" w:color="auto" w:fill="E1DFDD"/>
    </w:rPr>
  </w:style>
  <w:style w:type="character" w:styleId="FollowedHyperlink">
    <w:name w:val="FollowedHyperlink"/>
    <w:basedOn w:val="DefaultParagraphFont"/>
    <w:uiPriority w:val="99"/>
    <w:semiHidden/>
    <w:unhideWhenUsed/>
    <w:rsid w:val="00163227"/>
    <w:rPr>
      <w:color w:val="954F72" w:themeColor="followedHyperlink"/>
      <w:u w:val="single"/>
    </w:rPr>
  </w:style>
  <w:style w:type="paragraph" w:styleId="Header">
    <w:name w:val="header"/>
    <w:basedOn w:val="Normal"/>
    <w:link w:val="HeaderChar"/>
    <w:uiPriority w:val="99"/>
    <w:unhideWhenUsed/>
    <w:rsid w:val="00691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252"/>
  </w:style>
  <w:style w:type="paragraph" w:styleId="Footer">
    <w:name w:val="footer"/>
    <w:basedOn w:val="Normal"/>
    <w:link w:val="FooterChar"/>
    <w:uiPriority w:val="99"/>
    <w:unhideWhenUsed/>
    <w:rsid w:val="00691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252"/>
  </w:style>
  <w:style w:type="character" w:customStyle="1" w:styleId="UnresolvedMention">
    <w:name w:val="Unresolved Mention"/>
    <w:basedOn w:val="DefaultParagraphFont"/>
    <w:uiPriority w:val="99"/>
    <w:rsid w:val="00B15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aggrey siangu</dc:creator>
  <cp:lastModifiedBy>user</cp:lastModifiedBy>
  <cp:revision>3</cp:revision>
  <dcterms:created xsi:type="dcterms:W3CDTF">2021-06-26T02:54:00Z</dcterms:created>
  <dcterms:modified xsi:type="dcterms:W3CDTF">2021-06-26T02:54:00Z</dcterms:modified>
</cp:coreProperties>
</file>